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87111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871111" w:rsidRDefault="0087111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871111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871111" w:rsidRPr="00871111" w:rsidRDefault="0087111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36F4C9D" wp14:editId="6B94B80A">
            <wp:extent cx="8934450" cy="6200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1111" w:rsidRPr="00871111" w:rsidSect="008711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11"/>
    <w:rsid w:val="00092C9B"/>
    <w:rsid w:val="00206930"/>
    <w:rsid w:val="008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1965-61BF-4EC5-A607-ABBE32C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 baseline="0">
                <a:latin typeface="Californian FB" panose="0207040306080B030204" pitchFamily="18" charset="0"/>
              </a:rPr>
              <a:t>49 Homes Sold</a:t>
            </a:r>
            <a:endParaRPr lang="en-US" i="1">
              <a:latin typeface="Californian FB" panose="0207040306080B030204" pitchFamily="18" charset="0"/>
            </a:endParaRPr>
          </a:p>
        </c:rich>
      </c:tx>
      <c:layout>
        <c:manualLayout>
          <c:xMode val="edge"/>
          <c:yMode val="edge"/>
          <c:x val="0.40356928356928357"/>
          <c:y val="9.17957710338805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17</c:v>
                </c:pt>
                <c:pt idx="1">
                  <c:v>14</c:v>
                </c:pt>
                <c:pt idx="2">
                  <c:v>9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6106896"/>
        <c:axId val="416106504"/>
        <c:axId val="0"/>
      </c:bar3DChart>
      <c:catAx>
        <c:axId val="41610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106504"/>
        <c:crosses val="autoZero"/>
        <c:auto val="1"/>
        <c:lblAlgn val="ctr"/>
        <c:lblOffset val="100"/>
        <c:noMultiLvlLbl val="0"/>
      </c:catAx>
      <c:valAx>
        <c:axId val="416106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610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0.16525</cdr:x>
      <cdr:y>0.4424</cdr:y>
    </cdr:from>
    <cdr:to>
      <cdr:x>0.52026</cdr:x>
      <cdr:y>0.49309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2743200"/>
          <a:ext cx="31718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3,085</a:t>
          </a:r>
          <a:r>
            <a:rPr lang="en-US" sz="1100"/>
            <a:t> -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0.16205</cdr:x>
      <cdr:y>0.56682</cdr:y>
    </cdr:from>
    <cdr:to>
      <cdr:x>0.47655</cdr:x>
      <cdr:y>0.62826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3514725"/>
          <a:ext cx="28098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2,039</a:t>
          </a:r>
          <a:r>
            <a:rPr lang="en-US" sz="1100"/>
            <a:t> -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0.16098</cdr:x>
      <cdr:y>0.63287</cdr:y>
    </cdr:from>
    <cdr:to>
      <cdr:x>0.48507</cdr:x>
      <cdr:y>0.68971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38275" y="3924300"/>
          <a:ext cx="28956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2,107</a:t>
          </a:r>
          <a:r>
            <a:rPr lang="en-US" sz="1100"/>
            <a:t> -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0.16098</cdr:x>
      <cdr:y>0.69278</cdr:y>
    </cdr:from>
    <cdr:to>
      <cdr:x>0.49787</cdr:x>
      <cdr:y>0.74962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38275" y="4295775"/>
          <a:ext cx="30099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1,595</a:t>
          </a:r>
          <a:r>
            <a:rPr lang="en-US" sz="1100" baseline="0"/>
            <a:t> - Year Built </a:t>
          </a:r>
          <a:r>
            <a:rPr lang="en-US" sz="1100" b="1" baseline="0"/>
            <a:t>2013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0.16311</cdr:x>
      <cdr:y>0.75422</cdr:y>
    </cdr:from>
    <cdr:to>
      <cdr:x>0.5693</cdr:x>
      <cdr:y>0.81413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57325" y="4676775"/>
          <a:ext cx="36290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1,776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0.16418</cdr:x>
      <cdr:y>0.81874</cdr:y>
    </cdr:from>
    <cdr:to>
      <cdr:x>0.55224</cdr:x>
      <cdr:y>0.87711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5076825"/>
          <a:ext cx="34671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1,445</a:t>
          </a:r>
          <a:r>
            <a:rPr lang="en-US" sz="1100"/>
            <a:t> - Average Year Built </a:t>
          </a:r>
          <a:r>
            <a:rPr lang="en-US" sz="1100" b="1"/>
            <a:t>1967</a:t>
          </a:r>
        </a:p>
      </cdr:txBody>
    </cdr:sp>
  </cdr:relSizeAnchor>
  <cdr:relSizeAnchor xmlns:cdr="http://schemas.openxmlformats.org/drawingml/2006/chartDrawing">
    <cdr:from>
      <cdr:x>0.16311</cdr:x>
      <cdr:y>0.88018</cdr:y>
    </cdr:from>
    <cdr:to>
      <cdr:x>0.62047</cdr:x>
      <cdr:y>0.93702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5457825"/>
          <a:ext cx="40862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1,236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1965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0.16418</cdr:x>
      <cdr:y>0.9447</cdr:y>
    </cdr:from>
    <cdr:to>
      <cdr:x>0.54264</cdr:x>
      <cdr:y>0.99386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5857875"/>
          <a:ext cx="33813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1,153</a:t>
          </a:r>
          <a:r>
            <a:rPr lang="en-US" sz="1100"/>
            <a:t> - Average Year Built </a:t>
          </a:r>
          <a:r>
            <a:rPr lang="en-US" sz="1100" b="1"/>
            <a:t>1959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2018-04-18T18:13:00Z</dcterms:created>
  <dcterms:modified xsi:type="dcterms:W3CDTF">2018-04-18T18:44:00Z</dcterms:modified>
</cp:coreProperties>
</file>